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4146F" w14:textId="77777777" w:rsidR="008668C6" w:rsidRPr="008668C6" w:rsidRDefault="008668C6" w:rsidP="008668C6">
      <w:pPr>
        <w:shd w:val="clear" w:color="auto" w:fill="FFFFFF"/>
        <w:spacing w:after="150" w:line="390" w:lineRule="atLeast"/>
        <w:outlineLvl w:val="2"/>
        <w:rPr>
          <w:rFonts w:ascii="inherit" w:eastAsia="Times New Roman" w:hAnsi="inherit" w:cs="Times New Roman"/>
          <w:caps/>
          <w:color w:val="403D61"/>
          <w:spacing w:val="-3"/>
          <w:sz w:val="29"/>
          <w:szCs w:val="29"/>
          <w:lang w:eastAsia="en-GB"/>
        </w:rPr>
      </w:pPr>
      <w:r w:rsidRPr="008668C6">
        <w:rPr>
          <w:rFonts w:ascii="inherit" w:eastAsia="Times New Roman" w:hAnsi="inherit" w:cs="Times New Roman"/>
          <w:caps/>
          <w:color w:val="403D61"/>
          <w:spacing w:val="-3"/>
          <w:sz w:val="29"/>
          <w:szCs w:val="29"/>
          <w:lang w:eastAsia="en-GB"/>
        </w:rPr>
        <w:t>LITHIUM-ION BATTERY FIRES</w:t>
      </w:r>
    </w:p>
    <w:p w14:paraId="6050C09C" w14:textId="77777777" w:rsidR="008668C6" w:rsidRPr="008668C6" w:rsidRDefault="008668C6" w:rsidP="008668C6">
      <w:pPr>
        <w:shd w:val="clear" w:color="auto" w:fill="FFFFFF"/>
        <w:spacing w:before="300" w:after="300" w:line="810" w:lineRule="atLeast"/>
        <w:outlineLvl w:val="0"/>
        <w:rPr>
          <w:rFonts w:ascii="inherit" w:eastAsia="Times New Roman" w:hAnsi="inherit" w:cs="Times New Roman"/>
          <w:color w:val="000000"/>
          <w:kern w:val="36"/>
          <w:sz w:val="66"/>
          <w:szCs w:val="66"/>
          <w:lang w:eastAsia="en-GB"/>
        </w:rPr>
      </w:pPr>
      <w:r w:rsidRPr="008668C6">
        <w:rPr>
          <w:rFonts w:ascii="inherit" w:eastAsia="Times New Roman" w:hAnsi="inherit" w:cs="Times New Roman"/>
          <w:color w:val="000000"/>
          <w:kern w:val="36"/>
          <w:sz w:val="66"/>
          <w:szCs w:val="66"/>
          <w:lang w:eastAsia="en-GB"/>
        </w:rPr>
        <w:t>BRE investigates causes and consequences of lithium-ion battery fires in new research</w:t>
      </w:r>
    </w:p>
    <w:p w14:paraId="14FA1C28" w14:textId="77777777" w:rsidR="008668C6" w:rsidRPr="008668C6" w:rsidRDefault="008668C6" w:rsidP="008668C6">
      <w:pPr>
        <w:spacing w:after="150" w:line="285" w:lineRule="atLeast"/>
        <w:rPr>
          <w:rFonts w:ascii="Roboto" w:eastAsia="Times New Roman" w:hAnsi="Roboto" w:cs="Times New Roman"/>
          <w:spacing w:val="3"/>
          <w:sz w:val="21"/>
          <w:szCs w:val="21"/>
          <w:lang w:eastAsia="en-GB"/>
        </w:rPr>
      </w:pPr>
      <w:r w:rsidRPr="008668C6">
        <w:rPr>
          <w:rFonts w:ascii="Roboto" w:eastAsia="Times New Roman" w:hAnsi="Roboto" w:cs="Times New Roman"/>
          <w:b/>
          <w:bCs/>
          <w:i/>
          <w:iCs/>
          <w:spacing w:val="3"/>
          <w:sz w:val="21"/>
          <w:szCs w:val="21"/>
          <w:lang w:eastAsia="en-GB"/>
        </w:rPr>
        <w:t xml:space="preserve">In collaboration with Electrical Safety First, the Building Research Establishment (BRE) fire safety research team has carried out tests into lithium-ion battery fires – the dangers of which are being increasingly well documented. </w:t>
      </w:r>
    </w:p>
    <w:p w14:paraId="5A16EB31" w14:textId="77777777" w:rsidR="008668C6" w:rsidRPr="008668C6" w:rsidRDefault="008668C6" w:rsidP="008668C6">
      <w:pPr>
        <w:spacing w:after="0" w:line="240" w:lineRule="auto"/>
        <w:rPr>
          <w:rFonts w:ascii="Times New Roman" w:eastAsia="Times New Roman" w:hAnsi="Times New Roman" w:cs="Times New Roman"/>
          <w:sz w:val="24"/>
          <w:szCs w:val="24"/>
          <w:lang w:eastAsia="en-GB"/>
        </w:rPr>
      </w:pPr>
      <w:r w:rsidRPr="008668C6">
        <w:rPr>
          <w:rFonts w:ascii="Times New Roman" w:eastAsia="Times New Roman" w:hAnsi="Times New Roman" w:cs="Times New Roman"/>
          <w:noProof/>
          <w:sz w:val="24"/>
          <w:szCs w:val="24"/>
          <w:lang w:eastAsia="en-GB"/>
        </w:rPr>
        <w:drawing>
          <wp:inline distT="0" distB="0" distL="0" distR="0" wp14:anchorId="372462FA" wp14:editId="09F5EB30">
            <wp:extent cx="2857500" cy="1905000"/>
            <wp:effectExtent l="0" t="0" r="0" b="0"/>
            <wp:docPr id="10" name="Picture 10" descr="LithiumIon-EBike-PerryCanMunster-AlamyStock-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thiumIon-EBike-PerryCanMunster-AlamyStock-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3C49ADA3" w14:textId="7E4D7E8C" w:rsidR="008668C6" w:rsidRPr="008668C6" w:rsidRDefault="008668C6" w:rsidP="008668C6">
      <w:pPr>
        <w:spacing w:line="285" w:lineRule="atLeast"/>
        <w:rPr>
          <w:rFonts w:ascii="Roboto" w:eastAsia="Times New Roman" w:hAnsi="Roboto" w:cs="Times New Roman"/>
          <w:spacing w:val="3"/>
          <w:sz w:val="21"/>
          <w:szCs w:val="21"/>
          <w:lang w:eastAsia="en-GB"/>
        </w:rPr>
      </w:pPr>
    </w:p>
    <w:p w14:paraId="71972333" w14:textId="77777777" w:rsidR="008668C6" w:rsidRPr="008668C6" w:rsidRDefault="008668C6" w:rsidP="008668C6">
      <w:pPr>
        <w:spacing w:after="150" w:line="285" w:lineRule="atLeast"/>
        <w:rPr>
          <w:rFonts w:ascii="Roboto" w:eastAsia="Times New Roman" w:hAnsi="Roboto" w:cs="Times New Roman"/>
          <w:spacing w:val="3"/>
          <w:sz w:val="21"/>
          <w:szCs w:val="21"/>
          <w:lang w:eastAsia="en-GB"/>
        </w:rPr>
      </w:pPr>
      <w:r w:rsidRPr="008668C6">
        <w:rPr>
          <w:rFonts w:ascii="Roboto" w:eastAsia="Times New Roman" w:hAnsi="Roboto" w:cs="Times New Roman"/>
          <w:spacing w:val="3"/>
          <w:sz w:val="21"/>
          <w:szCs w:val="21"/>
          <w:lang w:eastAsia="en-GB"/>
        </w:rPr>
        <w:t xml:space="preserve">The research work involved a series of tests on </w:t>
      </w:r>
      <w:hyperlink r:id="rId6" w:history="1">
        <w:r w:rsidRPr="008668C6">
          <w:rPr>
            <w:rFonts w:ascii="Roboto" w:eastAsia="Times New Roman" w:hAnsi="Roboto" w:cs="Times New Roman"/>
            <w:color w:val="403D61"/>
            <w:spacing w:val="3"/>
            <w:sz w:val="21"/>
            <w:szCs w:val="21"/>
            <w:u w:val="single"/>
            <w:lang w:eastAsia="en-GB"/>
          </w:rPr>
          <w:t>lithium-ion batteries used in e-scooters and e-bikes</w:t>
        </w:r>
      </w:hyperlink>
      <w:r w:rsidRPr="008668C6">
        <w:rPr>
          <w:rFonts w:ascii="Roboto" w:eastAsia="Times New Roman" w:hAnsi="Roboto" w:cs="Times New Roman"/>
          <w:spacing w:val="3"/>
          <w:sz w:val="21"/>
          <w:szCs w:val="21"/>
          <w:lang w:eastAsia="en-GB"/>
        </w:rPr>
        <w:t>, to understand what causes them to fail and observe what happens when they do.</w:t>
      </w:r>
    </w:p>
    <w:p w14:paraId="4E2E4553" w14:textId="77777777" w:rsidR="008668C6" w:rsidRPr="008668C6" w:rsidRDefault="008668C6" w:rsidP="008668C6">
      <w:pPr>
        <w:spacing w:after="150" w:line="285" w:lineRule="atLeast"/>
        <w:rPr>
          <w:rFonts w:ascii="Roboto" w:eastAsia="Times New Roman" w:hAnsi="Roboto" w:cs="Times New Roman"/>
          <w:spacing w:val="3"/>
          <w:sz w:val="21"/>
          <w:szCs w:val="21"/>
          <w:lang w:eastAsia="en-GB"/>
        </w:rPr>
      </w:pPr>
      <w:r w:rsidRPr="008668C6">
        <w:rPr>
          <w:rFonts w:ascii="Roboto" w:eastAsia="Times New Roman" w:hAnsi="Roboto" w:cs="Times New Roman"/>
          <w:spacing w:val="3"/>
          <w:sz w:val="21"/>
          <w:szCs w:val="21"/>
          <w:lang w:eastAsia="en-GB"/>
        </w:rPr>
        <w:t xml:space="preserve">The results demonstrate the explosive nature of </w:t>
      </w:r>
      <w:hyperlink r:id="rId7" w:history="1">
        <w:r w:rsidRPr="008668C6">
          <w:rPr>
            <w:rFonts w:ascii="Roboto" w:eastAsia="Times New Roman" w:hAnsi="Roboto" w:cs="Times New Roman"/>
            <w:color w:val="403D61"/>
            <w:spacing w:val="3"/>
            <w:sz w:val="21"/>
            <w:szCs w:val="21"/>
            <w:u w:val="single"/>
            <w:lang w:eastAsia="en-GB"/>
          </w:rPr>
          <w:t>lithium-ion battery fires</w:t>
        </w:r>
      </w:hyperlink>
      <w:r w:rsidRPr="008668C6">
        <w:rPr>
          <w:rFonts w:ascii="Roboto" w:eastAsia="Times New Roman" w:hAnsi="Roboto" w:cs="Times New Roman"/>
          <w:spacing w:val="3"/>
          <w:sz w:val="21"/>
          <w:szCs w:val="21"/>
          <w:lang w:eastAsia="en-GB"/>
        </w:rPr>
        <w:t>, says the BRE, as a result of a process known as thermal runaway.</w:t>
      </w:r>
    </w:p>
    <w:p w14:paraId="60266D46" w14:textId="77777777" w:rsidR="008668C6" w:rsidRPr="008668C6" w:rsidRDefault="008668C6" w:rsidP="008668C6">
      <w:pPr>
        <w:spacing w:after="150" w:line="285" w:lineRule="atLeast"/>
        <w:rPr>
          <w:rFonts w:ascii="Roboto" w:eastAsia="Times New Roman" w:hAnsi="Roboto" w:cs="Times New Roman"/>
          <w:spacing w:val="3"/>
          <w:sz w:val="21"/>
          <w:szCs w:val="21"/>
          <w:lang w:eastAsia="en-GB"/>
        </w:rPr>
      </w:pPr>
      <w:r w:rsidRPr="008668C6">
        <w:rPr>
          <w:rFonts w:ascii="Roboto" w:eastAsia="Times New Roman" w:hAnsi="Roboto" w:cs="Times New Roman"/>
          <w:spacing w:val="3"/>
          <w:sz w:val="21"/>
          <w:szCs w:val="21"/>
          <w:lang w:eastAsia="en-GB"/>
        </w:rPr>
        <w:t>The tests were commissioned by Electrical Safety First, a charity campaigning to reduce deaths and injuries caused by electricity in UK homes.</w:t>
      </w:r>
    </w:p>
    <w:p w14:paraId="3D3AF464" w14:textId="77777777" w:rsidR="008668C6" w:rsidRPr="008668C6" w:rsidRDefault="008668C6" w:rsidP="008668C6">
      <w:pPr>
        <w:spacing w:after="150" w:line="285" w:lineRule="atLeast"/>
        <w:rPr>
          <w:rFonts w:ascii="Roboto" w:eastAsia="Times New Roman" w:hAnsi="Roboto" w:cs="Times New Roman"/>
          <w:spacing w:val="3"/>
          <w:sz w:val="21"/>
          <w:szCs w:val="21"/>
          <w:lang w:eastAsia="en-GB"/>
        </w:rPr>
      </w:pPr>
      <w:r w:rsidRPr="008668C6">
        <w:rPr>
          <w:rFonts w:ascii="Roboto" w:eastAsia="Times New Roman" w:hAnsi="Roboto" w:cs="Times New Roman"/>
          <w:spacing w:val="3"/>
          <w:sz w:val="21"/>
          <w:szCs w:val="21"/>
          <w:lang w:eastAsia="en-GB"/>
        </w:rPr>
        <w:t xml:space="preserve">The charity says it is concerned around the increasing number of incidents from such batteries. In a report published earlier this year, the charity found that </w:t>
      </w:r>
      <w:hyperlink r:id="rId8" w:tgtFrame="_blank" w:history="1">
        <w:r w:rsidRPr="008668C6">
          <w:rPr>
            <w:rFonts w:ascii="Roboto" w:eastAsia="Times New Roman" w:hAnsi="Roboto" w:cs="Times New Roman"/>
            <w:color w:val="403D61"/>
            <w:spacing w:val="3"/>
            <w:sz w:val="21"/>
            <w:szCs w:val="21"/>
            <w:u w:val="single"/>
            <w:lang w:eastAsia="en-GB"/>
          </w:rPr>
          <w:t>fires from lithium-ion batteries in e-bikes and e-scooters had claimed four lives</w:t>
        </w:r>
      </w:hyperlink>
      <w:r w:rsidRPr="008668C6">
        <w:rPr>
          <w:rFonts w:ascii="Roboto" w:eastAsia="Times New Roman" w:hAnsi="Roboto" w:cs="Times New Roman"/>
          <w:spacing w:val="3"/>
          <w:sz w:val="21"/>
          <w:szCs w:val="21"/>
          <w:lang w:eastAsia="en-GB"/>
        </w:rPr>
        <w:t xml:space="preserve"> in the first three months of 2023.</w:t>
      </w:r>
    </w:p>
    <w:p w14:paraId="19BE71A1" w14:textId="77777777" w:rsidR="008668C6" w:rsidRPr="008668C6" w:rsidRDefault="008668C6" w:rsidP="008668C6">
      <w:pPr>
        <w:spacing w:after="150" w:line="390" w:lineRule="atLeast"/>
        <w:outlineLvl w:val="2"/>
        <w:rPr>
          <w:rFonts w:ascii="inherit" w:eastAsia="Times New Roman" w:hAnsi="inherit" w:cs="Times New Roman"/>
          <w:spacing w:val="-3"/>
          <w:sz w:val="29"/>
          <w:szCs w:val="29"/>
          <w:lang w:eastAsia="en-GB"/>
        </w:rPr>
      </w:pPr>
      <w:r w:rsidRPr="008668C6">
        <w:rPr>
          <w:rFonts w:ascii="inherit" w:eastAsia="Times New Roman" w:hAnsi="inherit" w:cs="Times New Roman"/>
          <w:b/>
          <w:bCs/>
          <w:spacing w:val="-3"/>
          <w:sz w:val="29"/>
          <w:szCs w:val="29"/>
          <w:lang w:eastAsia="en-GB"/>
        </w:rPr>
        <w:t>Tests demonstrate explosive dangers of lithium-ion fires</w:t>
      </w:r>
    </w:p>
    <w:p w14:paraId="3A19E409" w14:textId="77777777" w:rsidR="008668C6" w:rsidRPr="008668C6" w:rsidRDefault="008668C6" w:rsidP="008668C6">
      <w:pPr>
        <w:spacing w:after="150" w:line="285" w:lineRule="atLeast"/>
        <w:rPr>
          <w:rFonts w:ascii="Roboto" w:eastAsia="Times New Roman" w:hAnsi="Roboto" w:cs="Times New Roman"/>
          <w:spacing w:val="3"/>
          <w:sz w:val="21"/>
          <w:szCs w:val="21"/>
          <w:lang w:eastAsia="en-GB"/>
        </w:rPr>
      </w:pPr>
      <w:r w:rsidRPr="008668C6">
        <w:rPr>
          <w:rFonts w:ascii="Roboto" w:eastAsia="Times New Roman" w:hAnsi="Roboto" w:cs="Times New Roman"/>
          <w:spacing w:val="3"/>
          <w:sz w:val="21"/>
          <w:szCs w:val="21"/>
          <w:lang w:eastAsia="en-GB"/>
        </w:rPr>
        <w:t>A series of methods were used to test the batteries and understand what caused them to fail. These included:</w:t>
      </w:r>
    </w:p>
    <w:p w14:paraId="0E4E101A" w14:textId="77777777" w:rsidR="008668C6" w:rsidRPr="008668C6" w:rsidRDefault="008668C6" w:rsidP="008668C6">
      <w:pPr>
        <w:numPr>
          <w:ilvl w:val="0"/>
          <w:numId w:val="1"/>
        </w:numPr>
        <w:spacing w:before="100" w:beforeAutospacing="1" w:after="100" w:afterAutospacing="1" w:line="285" w:lineRule="atLeast"/>
        <w:rPr>
          <w:rFonts w:ascii="Roboto" w:eastAsia="Times New Roman" w:hAnsi="Roboto" w:cs="Times New Roman"/>
          <w:sz w:val="21"/>
          <w:szCs w:val="21"/>
          <w:lang w:eastAsia="en-GB"/>
        </w:rPr>
      </w:pPr>
      <w:r w:rsidRPr="008668C6">
        <w:rPr>
          <w:rFonts w:ascii="Roboto" w:eastAsia="Times New Roman" w:hAnsi="Roboto" w:cs="Times New Roman"/>
          <w:sz w:val="21"/>
          <w:szCs w:val="21"/>
          <w:lang w:eastAsia="en-GB"/>
        </w:rPr>
        <w:t>Crushing</w:t>
      </w:r>
    </w:p>
    <w:p w14:paraId="63CC7F53" w14:textId="77777777" w:rsidR="008668C6" w:rsidRPr="008668C6" w:rsidRDefault="008668C6" w:rsidP="008668C6">
      <w:pPr>
        <w:numPr>
          <w:ilvl w:val="0"/>
          <w:numId w:val="1"/>
        </w:numPr>
        <w:spacing w:before="100" w:beforeAutospacing="1" w:after="100" w:afterAutospacing="1" w:line="285" w:lineRule="atLeast"/>
        <w:rPr>
          <w:rFonts w:ascii="Roboto" w:eastAsia="Times New Roman" w:hAnsi="Roboto" w:cs="Times New Roman"/>
          <w:sz w:val="21"/>
          <w:szCs w:val="21"/>
          <w:lang w:eastAsia="en-GB"/>
        </w:rPr>
      </w:pPr>
      <w:r w:rsidRPr="008668C6">
        <w:rPr>
          <w:rFonts w:ascii="Roboto" w:eastAsia="Times New Roman" w:hAnsi="Roboto" w:cs="Times New Roman"/>
          <w:sz w:val="21"/>
          <w:szCs w:val="21"/>
          <w:lang w:eastAsia="en-GB"/>
        </w:rPr>
        <w:t>Penetration with sharp objects</w:t>
      </w:r>
    </w:p>
    <w:p w14:paraId="373D70BD" w14:textId="77777777" w:rsidR="008668C6" w:rsidRPr="008668C6" w:rsidRDefault="008668C6" w:rsidP="008668C6">
      <w:pPr>
        <w:numPr>
          <w:ilvl w:val="0"/>
          <w:numId w:val="1"/>
        </w:numPr>
        <w:spacing w:before="100" w:beforeAutospacing="1" w:after="100" w:afterAutospacing="1" w:line="285" w:lineRule="atLeast"/>
        <w:rPr>
          <w:rFonts w:ascii="Roboto" w:eastAsia="Times New Roman" w:hAnsi="Roboto" w:cs="Times New Roman"/>
          <w:sz w:val="21"/>
          <w:szCs w:val="21"/>
          <w:lang w:eastAsia="en-GB"/>
        </w:rPr>
      </w:pPr>
      <w:r w:rsidRPr="008668C6">
        <w:rPr>
          <w:rFonts w:ascii="Roboto" w:eastAsia="Times New Roman" w:hAnsi="Roboto" w:cs="Times New Roman"/>
          <w:sz w:val="21"/>
          <w:szCs w:val="21"/>
          <w:lang w:eastAsia="en-GB"/>
        </w:rPr>
        <w:t>Dropping from height</w:t>
      </w:r>
    </w:p>
    <w:p w14:paraId="4B1AD77B" w14:textId="77777777" w:rsidR="008668C6" w:rsidRPr="008668C6" w:rsidRDefault="008668C6" w:rsidP="008668C6">
      <w:pPr>
        <w:numPr>
          <w:ilvl w:val="0"/>
          <w:numId w:val="1"/>
        </w:numPr>
        <w:spacing w:before="100" w:beforeAutospacing="1" w:after="100" w:afterAutospacing="1" w:line="285" w:lineRule="atLeast"/>
        <w:rPr>
          <w:rFonts w:ascii="Roboto" w:eastAsia="Times New Roman" w:hAnsi="Roboto" w:cs="Times New Roman"/>
          <w:sz w:val="21"/>
          <w:szCs w:val="21"/>
          <w:lang w:eastAsia="en-GB"/>
        </w:rPr>
      </w:pPr>
      <w:r w:rsidRPr="008668C6">
        <w:rPr>
          <w:rFonts w:ascii="Roboto" w:eastAsia="Times New Roman" w:hAnsi="Roboto" w:cs="Times New Roman"/>
          <w:sz w:val="21"/>
          <w:szCs w:val="21"/>
          <w:lang w:eastAsia="en-GB"/>
        </w:rPr>
        <w:t>Overcharging with an incorrectly specified charger</w:t>
      </w:r>
    </w:p>
    <w:p w14:paraId="5FC954D6" w14:textId="77777777" w:rsidR="008668C6" w:rsidRPr="008668C6" w:rsidRDefault="008668C6" w:rsidP="008668C6">
      <w:pPr>
        <w:numPr>
          <w:ilvl w:val="0"/>
          <w:numId w:val="1"/>
        </w:numPr>
        <w:spacing w:before="100" w:beforeAutospacing="1" w:after="100" w:afterAutospacing="1" w:line="285" w:lineRule="atLeast"/>
        <w:rPr>
          <w:rFonts w:ascii="Roboto" w:eastAsia="Times New Roman" w:hAnsi="Roboto" w:cs="Times New Roman"/>
          <w:sz w:val="21"/>
          <w:szCs w:val="21"/>
          <w:lang w:eastAsia="en-GB"/>
        </w:rPr>
      </w:pPr>
      <w:r w:rsidRPr="008668C6">
        <w:rPr>
          <w:rFonts w:ascii="Roboto" w:eastAsia="Times New Roman" w:hAnsi="Roboto" w:cs="Times New Roman"/>
          <w:sz w:val="21"/>
          <w:szCs w:val="21"/>
          <w:lang w:eastAsia="en-GB"/>
        </w:rPr>
        <w:t>Placing battery terminals next to each other to create a short circuit</w:t>
      </w:r>
    </w:p>
    <w:p w14:paraId="49C876B3" w14:textId="77777777" w:rsidR="008668C6" w:rsidRPr="008668C6" w:rsidRDefault="008668C6" w:rsidP="008668C6">
      <w:pPr>
        <w:numPr>
          <w:ilvl w:val="0"/>
          <w:numId w:val="1"/>
        </w:numPr>
        <w:spacing w:before="100" w:beforeAutospacing="1" w:after="100" w:afterAutospacing="1" w:line="285" w:lineRule="atLeast"/>
        <w:rPr>
          <w:rFonts w:ascii="Roboto" w:eastAsia="Times New Roman" w:hAnsi="Roboto" w:cs="Times New Roman"/>
          <w:sz w:val="21"/>
          <w:szCs w:val="21"/>
          <w:lang w:eastAsia="en-GB"/>
        </w:rPr>
      </w:pPr>
      <w:r w:rsidRPr="008668C6">
        <w:rPr>
          <w:rFonts w:ascii="Roboto" w:eastAsia="Times New Roman" w:hAnsi="Roboto" w:cs="Times New Roman"/>
          <w:sz w:val="21"/>
          <w:szCs w:val="21"/>
          <w:lang w:eastAsia="en-GB"/>
        </w:rPr>
        <w:lastRenderedPageBreak/>
        <w:t>Placing them close to a heat source</w:t>
      </w:r>
    </w:p>
    <w:p w14:paraId="2A7E8C84" w14:textId="77777777" w:rsidR="008668C6" w:rsidRPr="008668C6" w:rsidRDefault="008668C6" w:rsidP="008668C6">
      <w:pPr>
        <w:spacing w:after="150" w:line="285" w:lineRule="atLeast"/>
        <w:rPr>
          <w:rFonts w:ascii="Roboto" w:eastAsia="Times New Roman" w:hAnsi="Roboto" w:cs="Times New Roman"/>
          <w:spacing w:val="3"/>
          <w:sz w:val="21"/>
          <w:szCs w:val="21"/>
          <w:lang w:eastAsia="en-GB"/>
        </w:rPr>
      </w:pPr>
      <w:r w:rsidRPr="008668C6">
        <w:rPr>
          <w:rFonts w:ascii="Roboto" w:eastAsia="Times New Roman" w:hAnsi="Roboto" w:cs="Times New Roman"/>
          <w:spacing w:val="3"/>
          <w:sz w:val="21"/>
          <w:szCs w:val="21"/>
          <w:lang w:eastAsia="en-GB"/>
        </w:rPr>
        <w:t xml:space="preserve">During some of the tests, the BRE reported that cells inside the battery would fail, causing a state of thermal runaway, where heat from one of the cells ignites those next to it. Battery failures led to explosions, toxic gases, flames, </w:t>
      </w:r>
      <w:proofErr w:type="gramStart"/>
      <w:r w:rsidRPr="008668C6">
        <w:rPr>
          <w:rFonts w:ascii="Roboto" w:eastAsia="Times New Roman" w:hAnsi="Roboto" w:cs="Times New Roman"/>
          <w:spacing w:val="3"/>
          <w:sz w:val="21"/>
          <w:szCs w:val="21"/>
          <w:lang w:eastAsia="en-GB"/>
        </w:rPr>
        <w:t>sparks</w:t>
      </w:r>
      <w:proofErr w:type="gramEnd"/>
      <w:r w:rsidRPr="008668C6">
        <w:rPr>
          <w:rFonts w:ascii="Roboto" w:eastAsia="Times New Roman" w:hAnsi="Roboto" w:cs="Times New Roman"/>
          <w:spacing w:val="3"/>
          <w:sz w:val="21"/>
          <w:szCs w:val="21"/>
          <w:lang w:eastAsia="en-GB"/>
        </w:rPr>
        <w:t xml:space="preserve"> and significant amounts of smoke generation.</w:t>
      </w:r>
    </w:p>
    <w:p w14:paraId="53E17579" w14:textId="77777777" w:rsidR="008668C6" w:rsidRPr="008668C6" w:rsidRDefault="008668C6" w:rsidP="008668C6">
      <w:pPr>
        <w:spacing w:after="150" w:line="285" w:lineRule="atLeast"/>
        <w:rPr>
          <w:rFonts w:ascii="Roboto" w:eastAsia="Times New Roman" w:hAnsi="Roboto" w:cs="Times New Roman"/>
          <w:spacing w:val="3"/>
          <w:sz w:val="21"/>
          <w:szCs w:val="21"/>
          <w:lang w:eastAsia="en-GB"/>
        </w:rPr>
      </w:pPr>
      <w:r w:rsidRPr="008668C6">
        <w:rPr>
          <w:rFonts w:ascii="Roboto" w:eastAsia="Times New Roman" w:hAnsi="Roboto" w:cs="Times New Roman"/>
          <w:spacing w:val="3"/>
          <w:sz w:val="21"/>
          <w:szCs w:val="21"/>
          <w:lang w:eastAsia="en-GB"/>
        </w:rPr>
        <w:t xml:space="preserve">The </w:t>
      </w:r>
      <w:hyperlink r:id="rId9" w:tgtFrame="_blank" w:history="1">
        <w:r w:rsidRPr="008668C6">
          <w:rPr>
            <w:rFonts w:ascii="Roboto" w:eastAsia="Times New Roman" w:hAnsi="Roboto" w:cs="Times New Roman"/>
            <w:color w:val="403D61"/>
            <w:spacing w:val="3"/>
            <w:sz w:val="21"/>
            <w:szCs w:val="21"/>
            <w:u w:val="single"/>
            <w:lang w:eastAsia="en-GB"/>
          </w:rPr>
          <w:t xml:space="preserve">BRE’s Raman </w:t>
        </w:r>
        <w:proofErr w:type="spellStart"/>
        <w:r w:rsidRPr="008668C6">
          <w:rPr>
            <w:rFonts w:ascii="Roboto" w:eastAsia="Times New Roman" w:hAnsi="Roboto" w:cs="Times New Roman"/>
            <w:color w:val="403D61"/>
            <w:spacing w:val="3"/>
            <w:sz w:val="21"/>
            <w:szCs w:val="21"/>
            <w:u w:val="single"/>
            <w:lang w:eastAsia="en-GB"/>
          </w:rPr>
          <w:t>Chagger</w:t>
        </w:r>
        <w:proofErr w:type="spellEnd"/>
      </w:hyperlink>
      <w:r w:rsidRPr="008668C6">
        <w:rPr>
          <w:rFonts w:ascii="Roboto" w:eastAsia="Times New Roman" w:hAnsi="Roboto" w:cs="Times New Roman"/>
          <w:spacing w:val="3"/>
          <w:sz w:val="21"/>
          <w:szCs w:val="21"/>
          <w:lang w:eastAsia="en-GB"/>
        </w:rPr>
        <w:t>, Principal Consultant (Fire Safety), says the work is intended to highlight the extent of the dangers associated with lithium-ion battery fires, but there is lots more still to do to.</w:t>
      </w:r>
    </w:p>
    <w:p w14:paraId="0B6494C7" w14:textId="77777777" w:rsidR="008668C6" w:rsidRPr="008668C6" w:rsidRDefault="008668C6" w:rsidP="008668C6">
      <w:pPr>
        <w:spacing w:after="150" w:line="285" w:lineRule="atLeast"/>
        <w:rPr>
          <w:rFonts w:ascii="Roboto" w:eastAsia="Times New Roman" w:hAnsi="Roboto" w:cs="Times New Roman"/>
          <w:spacing w:val="3"/>
          <w:sz w:val="21"/>
          <w:szCs w:val="21"/>
          <w:lang w:eastAsia="en-GB"/>
        </w:rPr>
      </w:pPr>
      <w:r w:rsidRPr="008668C6">
        <w:rPr>
          <w:rFonts w:ascii="Roboto" w:eastAsia="Times New Roman" w:hAnsi="Roboto" w:cs="Times New Roman"/>
          <w:spacing w:val="3"/>
          <w:sz w:val="21"/>
          <w:szCs w:val="21"/>
          <w:lang w:eastAsia="en-GB"/>
        </w:rPr>
        <w:t>He explains: “With the increasing use of lithium-ion batteries there is a growing fire risk, with these tests highlighting the dangers associated with them.</w:t>
      </w:r>
    </w:p>
    <w:p w14:paraId="44217B53" w14:textId="2C24CF11" w:rsidR="008668C6" w:rsidRPr="008668C6" w:rsidRDefault="008668C6" w:rsidP="008668C6">
      <w:pPr>
        <w:spacing w:after="150" w:line="285" w:lineRule="atLeast"/>
        <w:rPr>
          <w:rFonts w:ascii="Times New Roman" w:eastAsia="Times New Roman" w:hAnsi="Times New Roman" w:cs="Times New Roman"/>
          <w:sz w:val="24"/>
          <w:szCs w:val="24"/>
          <w:lang w:eastAsia="en-GB"/>
        </w:rPr>
      </w:pPr>
      <w:r w:rsidRPr="008668C6">
        <w:rPr>
          <w:rFonts w:ascii="Roboto" w:eastAsia="Times New Roman" w:hAnsi="Roboto" w:cs="Times New Roman"/>
          <w:spacing w:val="3"/>
          <w:sz w:val="21"/>
          <w:szCs w:val="21"/>
          <w:lang w:eastAsia="en-GB"/>
        </w:rPr>
        <w:t>“Further research is required for the industry to properly understand and mitigate these risks, and we at the BRE are keen to carry out further investigation in future tests. We would welcome collaboration and support for further research, so please get in touch with us if this is something you are interested in.”</w:t>
      </w:r>
    </w:p>
    <w:p w14:paraId="5384EFED" w14:textId="77777777" w:rsidR="008668C6" w:rsidRPr="008668C6" w:rsidRDefault="008668C6" w:rsidP="008668C6">
      <w:pPr>
        <w:spacing w:after="150" w:line="390" w:lineRule="atLeast"/>
        <w:outlineLvl w:val="2"/>
        <w:rPr>
          <w:rFonts w:ascii="inherit" w:eastAsia="Times New Roman" w:hAnsi="inherit" w:cs="Times New Roman"/>
          <w:spacing w:val="-3"/>
          <w:sz w:val="29"/>
          <w:szCs w:val="29"/>
          <w:lang w:eastAsia="en-GB"/>
        </w:rPr>
      </w:pPr>
      <w:r w:rsidRPr="008668C6">
        <w:rPr>
          <w:rFonts w:ascii="inherit" w:eastAsia="Times New Roman" w:hAnsi="inherit" w:cs="Times New Roman"/>
          <w:b/>
          <w:bCs/>
          <w:spacing w:val="-3"/>
          <w:sz w:val="29"/>
          <w:szCs w:val="29"/>
          <w:lang w:eastAsia="en-GB"/>
        </w:rPr>
        <w:t>Advice from Electrical Safety First</w:t>
      </w:r>
    </w:p>
    <w:p w14:paraId="2DF52998" w14:textId="77777777" w:rsidR="008668C6" w:rsidRPr="008668C6" w:rsidRDefault="008668C6" w:rsidP="008668C6">
      <w:pPr>
        <w:spacing w:after="150" w:line="285" w:lineRule="atLeast"/>
        <w:rPr>
          <w:rFonts w:ascii="Roboto" w:eastAsia="Times New Roman" w:hAnsi="Roboto" w:cs="Times New Roman"/>
          <w:spacing w:val="3"/>
          <w:sz w:val="21"/>
          <w:szCs w:val="21"/>
          <w:lang w:eastAsia="en-GB"/>
        </w:rPr>
      </w:pPr>
      <w:r w:rsidRPr="008668C6">
        <w:rPr>
          <w:rFonts w:ascii="Roboto" w:eastAsia="Times New Roman" w:hAnsi="Roboto" w:cs="Times New Roman"/>
          <w:spacing w:val="3"/>
          <w:sz w:val="21"/>
          <w:szCs w:val="21"/>
          <w:lang w:eastAsia="en-GB"/>
        </w:rPr>
        <w:t>To reduce the risk of fires, the charity recommends, among other things, to:</w:t>
      </w:r>
    </w:p>
    <w:p w14:paraId="31498589" w14:textId="77777777" w:rsidR="008668C6" w:rsidRPr="008668C6" w:rsidRDefault="008668C6" w:rsidP="008668C6">
      <w:pPr>
        <w:numPr>
          <w:ilvl w:val="0"/>
          <w:numId w:val="2"/>
        </w:numPr>
        <w:spacing w:before="100" w:beforeAutospacing="1" w:after="100" w:afterAutospacing="1" w:line="285" w:lineRule="atLeast"/>
        <w:rPr>
          <w:rFonts w:ascii="Roboto" w:eastAsia="Times New Roman" w:hAnsi="Roboto" w:cs="Times New Roman"/>
          <w:sz w:val="21"/>
          <w:szCs w:val="21"/>
          <w:lang w:eastAsia="en-GB"/>
        </w:rPr>
      </w:pPr>
      <w:r w:rsidRPr="008668C6">
        <w:rPr>
          <w:rFonts w:ascii="Roboto" w:eastAsia="Times New Roman" w:hAnsi="Roboto" w:cs="Times New Roman"/>
          <w:sz w:val="21"/>
          <w:szCs w:val="21"/>
          <w:lang w:eastAsia="en-GB"/>
        </w:rPr>
        <w:t>Regularly check the condition of the battery</w:t>
      </w:r>
    </w:p>
    <w:p w14:paraId="6C94A006" w14:textId="77777777" w:rsidR="008668C6" w:rsidRPr="008668C6" w:rsidRDefault="008668C6" w:rsidP="008668C6">
      <w:pPr>
        <w:numPr>
          <w:ilvl w:val="0"/>
          <w:numId w:val="2"/>
        </w:numPr>
        <w:spacing w:before="100" w:beforeAutospacing="1" w:after="100" w:afterAutospacing="1" w:line="285" w:lineRule="atLeast"/>
        <w:rPr>
          <w:rFonts w:ascii="Roboto" w:eastAsia="Times New Roman" w:hAnsi="Roboto" w:cs="Times New Roman"/>
          <w:sz w:val="21"/>
          <w:szCs w:val="21"/>
          <w:lang w:eastAsia="en-GB"/>
        </w:rPr>
      </w:pPr>
      <w:r w:rsidRPr="008668C6">
        <w:rPr>
          <w:rFonts w:ascii="Roboto" w:eastAsia="Times New Roman" w:hAnsi="Roboto" w:cs="Times New Roman"/>
          <w:sz w:val="21"/>
          <w:szCs w:val="21"/>
          <w:lang w:eastAsia="en-GB"/>
        </w:rPr>
        <w:t>Stop using/charging the battery as soon as you notice any damage and replace it</w:t>
      </w:r>
    </w:p>
    <w:p w14:paraId="1CCBFC6B" w14:textId="77777777" w:rsidR="008668C6" w:rsidRPr="008668C6" w:rsidRDefault="008668C6" w:rsidP="008668C6">
      <w:pPr>
        <w:numPr>
          <w:ilvl w:val="0"/>
          <w:numId w:val="2"/>
        </w:numPr>
        <w:spacing w:before="100" w:beforeAutospacing="1" w:after="100" w:afterAutospacing="1" w:line="285" w:lineRule="atLeast"/>
        <w:rPr>
          <w:rFonts w:ascii="Roboto" w:eastAsia="Times New Roman" w:hAnsi="Roboto" w:cs="Times New Roman"/>
          <w:sz w:val="21"/>
          <w:szCs w:val="21"/>
          <w:lang w:eastAsia="en-GB"/>
        </w:rPr>
      </w:pPr>
      <w:r w:rsidRPr="008668C6">
        <w:rPr>
          <w:rFonts w:ascii="Roboto" w:eastAsia="Times New Roman" w:hAnsi="Roboto" w:cs="Times New Roman"/>
          <w:sz w:val="21"/>
          <w:szCs w:val="21"/>
          <w:lang w:eastAsia="en-GB"/>
        </w:rPr>
        <w:t>Only use the charger supplied with the battery</w:t>
      </w:r>
    </w:p>
    <w:p w14:paraId="589F609F" w14:textId="77777777" w:rsidR="008668C6" w:rsidRPr="008668C6" w:rsidRDefault="008668C6" w:rsidP="008668C6">
      <w:pPr>
        <w:numPr>
          <w:ilvl w:val="0"/>
          <w:numId w:val="2"/>
        </w:numPr>
        <w:spacing w:before="100" w:beforeAutospacing="1" w:after="100" w:afterAutospacing="1" w:line="285" w:lineRule="atLeast"/>
        <w:rPr>
          <w:rFonts w:ascii="Roboto" w:eastAsia="Times New Roman" w:hAnsi="Roboto" w:cs="Times New Roman"/>
          <w:sz w:val="21"/>
          <w:szCs w:val="21"/>
          <w:lang w:eastAsia="en-GB"/>
        </w:rPr>
      </w:pPr>
      <w:r w:rsidRPr="008668C6">
        <w:rPr>
          <w:rFonts w:ascii="Roboto" w:eastAsia="Times New Roman" w:hAnsi="Roboto" w:cs="Times New Roman"/>
          <w:sz w:val="21"/>
          <w:szCs w:val="21"/>
          <w:lang w:eastAsia="en-GB"/>
        </w:rPr>
        <w:t>If the original charger is not available, obtain a replacement from the original manufacturer</w:t>
      </w:r>
    </w:p>
    <w:p w14:paraId="754AA619" w14:textId="77777777" w:rsidR="008668C6" w:rsidRPr="008668C6" w:rsidRDefault="008668C6" w:rsidP="008668C6">
      <w:pPr>
        <w:numPr>
          <w:ilvl w:val="0"/>
          <w:numId w:val="2"/>
        </w:numPr>
        <w:spacing w:before="100" w:beforeAutospacing="1" w:after="100" w:afterAutospacing="1" w:line="285" w:lineRule="atLeast"/>
        <w:rPr>
          <w:rFonts w:ascii="Roboto" w:eastAsia="Times New Roman" w:hAnsi="Roboto" w:cs="Times New Roman"/>
          <w:sz w:val="21"/>
          <w:szCs w:val="21"/>
          <w:lang w:eastAsia="en-GB"/>
        </w:rPr>
      </w:pPr>
      <w:r w:rsidRPr="008668C6">
        <w:rPr>
          <w:rFonts w:ascii="Roboto" w:eastAsia="Times New Roman" w:hAnsi="Roboto" w:cs="Times New Roman"/>
          <w:sz w:val="21"/>
          <w:szCs w:val="21"/>
          <w:lang w:eastAsia="en-GB"/>
        </w:rPr>
        <w:t>Don’t leave items on charge continuously</w:t>
      </w:r>
    </w:p>
    <w:p w14:paraId="4BD31454" w14:textId="77777777" w:rsidR="008668C6" w:rsidRPr="008668C6" w:rsidRDefault="008668C6" w:rsidP="008668C6">
      <w:pPr>
        <w:numPr>
          <w:ilvl w:val="0"/>
          <w:numId w:val="2"/>
        </w:numPr>
        <w:spacing w:before="100" w:beforeAutospacing="1" w:after="100" w:afterAutospacing="1" w:line="285" w:lineRule="atLeast"/>
        <w:rPr>
          <w:rFonts w:ascii="Roboto" w:eastAsia="Times New Roman" w:hAnsi="Roboto" w:cs="Times New Roman"/>
          <w:sz w:val="21"/>
          <w:szCs w:val="21"/>
          <w:lang w:eastAsia="en-GB"/>
        </w:rPr>
      </w:pPr>
      <w:r w:rsidRPr="008668C6">
        <w:rPr>
          <w:rFonts w:ascii="Roboto" w:eastAsia="Times New Roman" w:hAnsi="Roboto" w:cs="Times New Roman"/>
          <w:sz w:val="21"/>
          <w:szCs w:val="21"/>
          <w:lang w:eastAsia="en-GB"/>
        </w:rPr>
        <w:t>Charge your batteries in a safe place</w:t>
      </w:r>
    </w:p>
    <w:p w14:paraId="7BBFAF1B" w14:textId="77777777" w:rsidR="008668C6" w:rsidRPr="008668C6" w:rsidRDefault="008668C6" w:rsidP="00F61C97">
      <w:pPr>
        <w:numPr>
          <w:ilvl w:val="0"/>
          <w:numId w:val="2"/>
        </w:numPr>
        <w:spacing w:before="100" w:beforeAutospacing="1" w:after="100" w:afterAutospacing="1" w:line="285" w:lineRule="atLeast"/>
        <w:rPr>
          <w:rFonts w:ascii="Roboto" w:eastAsia="Times New Roman" w:hAnsi="Roboto" w:cs="Times New Roman"/>
          <w:sz w:val="21"/>
          <w:szCs w:val="21"/>
          <w:lang w:eastAsia="en-GB"/>
        </w:rPr>
      </w:pPr>
      <w:r w:rsidRPr="008668C6">
        <w:rPr>
          <w:rFonts w:ascii="Roboto" w:eastAsia="Times New Roman" w:hAnsi="Roboto" w:cs="Times New Roman"/>
          <w:sz w:val="21"/>
          <w:szCs w:val="21"/>
          <w:lang w:eastAsia="en-GB"/>
        </w:rPr>
        <w:t>Ensure that you have adequate early warning systems in place (in case of fire)</w:t>
      </w:r>
    </w:p>
    <w:sectPr w:rsidR="008668C6" w:rsidRPr="008668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74340"/>
    <w:multiLevelType w:val="multilevel"/>
    <w:tmpl w:val="6DF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533D1E"/>
    <w:multiLevelType w:val="multilevel"/>
    <w:tmpl w:val="D928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8000684">
    <w:abstractNumId w:val="0"/>
  </w:num>
  <w:num w:numId="2" w16cid:durableId="330261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8C6"/>
    <w:rsid w:val="001523AC"/>
    <w:rsid w:val="00190009"/>
    <w:rsid w:val="00866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1C9F7"/>
  <w15:chartTrackingRefBased/>
  <w15:docId w15:val="{D3269B4E-E74E-437D-AC8E-F3C36A7E3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6761">
      <w:bodyDiv w:val="1"/>
      <w:marLeft w:val="0"/>
      <w:marRight w:val="0"/>
      <w:marTop w:val="0"/>
      <w:marBottom w:val="0"/>
      <w:divBdr>
        <w:top w:val="none" w:sz="0" w:space="0" w:color="auto"/>
        <w:left w:val="none" w:sz="0" w:space="0" w:color="auto"/>
        <w:bottom w:val="none" w:sz="0" w:space="0" w:color="auto"/>
        <w:right w:val="none" w:sz="0" w:space="0" w:color="auto"/>
      </w:divBdr>
      <w:divsChild>
        <w:div w:id="144712964">
          <w:marLeft w:val="225"/>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ctricalsafetyfirst.org.uk/battery-breakdown/" TargetMode="External"/><Relationship Id="rId3" Type="http://schemas.openxmlformats.org/officeDocument/2006/relationships/settings" Target="settings.xml"/><Relationship Id="rId7" Type="http://schemas.openxmlformats.org/officeDocument/2006/relationships/hyperlink" Target="https://www.ifsecglobal.com/fire-news/mitigating-the-risk-of-lithium-ion-batteries-eight-step-action-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fsecglobal.com/fire-news/are-e-scooters-and-similar-devices-the-new-major-fire-ris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nkedin.com/in/raman-chagger-bsc-hons-msc-ceng-fiet-7620201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2900</Characters>
  <Application>Microsoft Office Word</Application>
  <DocSecurity>0</DocSecurity>
  <Lines>24</Lines>
  <Paragraphs>6</Paragraphs>
  <ScaleCrop>false</ScaleCrop>
  <Company>DMBC</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Raybould, Carl</dc:creator>
  <cp:keywords/>
  <dc:description/>
  <cp:lastModifiedBy>Raybould, Carl</cp:lastModifiedBy>
  <cp:revision>1</cp:revision>
  <dcterms:created xsi:type="dcterms:W3CDTF">2023-09-07T13:20:00Z</dcterms:created>
  <dcterms:modified xsi:type="dcterms:W3CDTF">2023-09-07T13:22:00Z</dcterms:modified>
</cp:coreProperties>
</file>